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075552" w:rsidRPr="00792170" w:rsidRDefault="00075552" w:rsidP="00075552">
      <w:pPr>
        <w:rPr>
          <w:sz w:val="22"/>
          <w:szCs w:val="22"/>
        </w:rPr>
      </w:pPr>
      <w:r w:rsidRPr="00792170">
        <w:rPr>
          <w:sz w:val="22"/>
          <w:szCs w:val="22"/>
        </w:rPr>
        <w:t>Argos Cement, LLC</w:t>
      </w:r>
    </w:p>
    <w:p w:rsidR="00075552" w:rsidRPr="00792170" w:rsidRDefault="00075552" w:rsidP="00075552">
      <w:pPr>
        <w:rPr>
          <w:sz w:val="22"/>
          <w:szCs w:val="22"/>
        </w:rPr>
      </w:pPr>
      <w:r w:rsidRPr="00792170">
        <w:rPr>
          <w:sz w:val="22"/>
          <w:szCs w:val="22"/>
        </w:rPr>
        <w:t>4000 Northwest County Road (CR) 235</w:t>
      </w:r>
    </w:p>
    <w:p w:rsidR="00594B65" w:rsidRPr="00B41AC1" w:rsidRDefault="00075552" w:rsidP="00075552">
      <w:pPr>
        <w:widowControl w:val="0"/>
        <w:spacing w:after="120"/>
        <w:rPr>
          <w:sz w:val="22"/>
          <w:szCs w:val="22"/>
        </w:rPr>
      </w:pPr>
      <w:r w:rsidRPr="00792170">
        <w:rPr>
          <w:sz w:val="22"/>
          <w:szCs w:val="22"/>
        </w:rPr>
        <w:t>Newberry, Florida  32669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075552">
        <w:rPr>
          <w:sz w:val="22"/>
          <w:szCs w:val="22"/>
        </w:rPr>
        <w:t>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075552">
        <w:rPr>
          <w:sz w:val="22"/>
          <w:szCs w:val="22"/>
        </w:rPr>
        <w:t>0010087-053</w:t>
      </w:r>
      <w:r>
        <w:rPr>
          <w:sz w:val="22"/>
          <w:szCs w:val="22"/>
        </w:rPr>
        <w:t>-AC</w:t>
      </w:r>
      <w:r w:rsidR="00075552">
        <w:rPr>
          <w:sz w:val="22"/>
          <w:szCs w:val="22"/>
        </w:rPr>
        <w:t xml:space="preserve"> (PSD-FL-228F and PSD-FL-350D)</w:t>
      </w:r>
    </w:p>
    <w:p w:rsidR="00D47CEC" w:rsidRPr="00075552" w:rsidRDefault="00D47CEC" w:rsidP="00594B65">
      <w:pPr>
        <w:widowControl w:val="0"/>
        <w:rPr>
          <w:sz w:val="22"/>
          <w:szCs w:val="22"/>
        </w:rPr>
      </w:pPr>
      <w:r w:rsidRPr="00075552">
        <w:rPr>
          <w:sz w:val="22"/>
          <w:szCs w:val="22"/>
        </w:rPr>
        <w:t>Minor Air Construction Permit</w:t>
      </w:r>
    </w:p>
    <w:p w:rsidR="00594B65" w:rsidRPr="00B41AC1" w:rsidRDefault="00075552" w:rsidP="00594B65">
      <w:pPr>
        <w:widowControl w:val="0"/>
        <w:rPr>
          <w:sz w:val="22"/>
          <w:szCs w:val="22"/>
        </w:rPr>
      </w:pPr>
      <w:r w:rsidRPr="00075552">
        <w:rPr>
          <w:sz w:val="22"/>
          <w:szCs w:val="22"/>
        </w:rPr>
        <w:t>Argos Newberry Cement Plant</w:t>
      </w:r>
    </w:p>
    <w:p w:rsidR="00594B65" w:rsidRPr="00B41AC1" w:rsidRDefault="00075552" w:rsidP="00594B65">
      <w:pPr>
        <w:pStyle w:val="BodyText"/>
        <w:spacing w:before="120"/>
        <w:rPr>
          <w:szCs w:val="22"/>
        </w:rPr>
      </w:pPr>
      <w:r>
        <w:rPr>
          <w:szCs w:val="22"/>
        </w:rPr>
        <w:t xml:space="preserve">This project authorizes the replacement of the existing electrostatic precipitators with fabric filter, pulse-jet baghouses on the existing </w:t>
      </w:r>
      <w:r w:rsidR="005507A0">
        <w:rPr>
          <w:szCs w:val="22"/>
        </w:rPr>
        <w:t xml:space="preserve">In-Line </w:t>
      </w:r>
      <w:r>
        <w:rPr>
          <w:szCs w:val="22"/>
        </w:rPr>
        <w:t>Kiln</w:t>
      </w:r>
      <w:r>
        <w:rPr>
          <w:szCs w:val="22"/>
        </w:rPr>
        <w:t xml:space="preserve"> </w:t>
      </w:r>
      <w:r w:rsidR="005507A0">
        <w:rPr>
          <w:szCs w:val="22"/>
        </w:rPr>
        <w:t xml:space="preserve">Systems </w:t>
      </w:r>
      <w:bookmarkStart w:id="0" w:name="_GoBack"/>
      <w:bookmarkEnd w:id="0"/>
      <w:r>
        <w:rPr>
          <w:szCs w:val="22"/>
        </w:rPr>
        <w:t>Lines 1 and 2</w:t>
      </w:r>
      <w:r w:rsidRPr="004D14A3">
        <w:rPr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075552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>
        <w:rPr>
          <w:sz w:val="22"/>
          <w:szCs w:val="22"/>
        </w:rPr>
        <w:t xml:space="preserve"> draft minor air construction p</w:t>
      </w:r>
      <w:r w:rsidRPr="00B41AC1">
        <w:rPr>
          <w:sz w:val="22"/>
          <w:szCs w:val="22"/>
        </w:rPr>
        <w:t xml:space="preserve">ermit package on </w:t>
      </w:r>
      <w:r>
        <w:rPr>
          <w:sz w:val="22"/>
          <w:szCs w:val="22"/>
        </w:rPr>
        <w:t>December 9</w:t>
      </w:r>
      <w:r>
        <w:rPr>
          <w:sz w:val="22"/>
          <w:szCs w:val="22"/>
        </w:rPr>
        <w:t>, 2014</w:t>
      </w:r>
      <w:r w:rsidRPr="00B41AC1">
        <w:rPr>
          <w:sz w:val="22"/>
          <w:szCs w:val="22"/>
        </w:rPr>
        <w:t xml:space="preserve">.  The applicant published the Public Notice in </w:t>
      </w:r>
      <w:r>
        <w:rPr>
          <w:sz w:val="22"/>
          <w:szCs w:val="22"/>
          <w:u w:val="single"/>
        </w:rPr>
        <w:t>The Gainesville Sun</w:t>
      </w:r>
      <w:r w:rsidRPr="00B41AC1">
        <w:rPr>
          <w:sz w:val="22"/>
          <w:szCs w:val="22"/>
        </w:rPr>
        <w:t xml:space="preserve"> on </w:t>
      </w:r>
      <w:r>
        <w:rPr>
          <w:sz w:val="22"/>
          <w:szCs w:val="22"/>
        </w:rPr>
        <w:t>December 15</w:t>
      </w:r>
      <w:r>
        <w:rPr>
          <w:sz w:val="22"/>
          <w:szCs w:val="22"/>
        </w:rPr>
        <w:t>, 2014</w:t>
      </w:r>
      <w:r w:rsidRPr="00B41AC1">
        <w:rPr>
          <w:sz w:val="22"/>
          <w:szCs w:val="22"/>
        </w:rPr>
        <w:t xml:space="preserve">.  The Department received the proof of publication on </w:t>
      </w:r>
      <w:r>
        <w:rPr>
          <w:sz w:val="22"/>
          <w:szCs w:val="22"/>
        </w:rPr>
        <w:t>December 23</w:t>
      </w:r>
      <w:r>
        <w:rPr>
          <w:sz w:val="22"/>
          <w:szCs w:val="22"/>
        </w:rPr>
        <w:t>, 2014</w:t>
      </w:r>
      <w:r w:rsidRPr="00B41AC1">
        <w:rPr>
          <w:sz w:val="22"/>
          <w:szCs w:val="22"/>
        </w:rPr>
        <w:t xml:space="preserve">.  </w:t>
      </w:r>
      <w:r w:rsidRPr="002377AE">
        <w:rPr>
          <w:sz w:val="22"/>
          <w:szCs w:val="22"/>
        </w:rPr>
        <w:t>No requests for administrative hearings or requests for extensions of time to file a petition for administrative hearing were received.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3770F2" w:rsidRPr="00CA555E" w:rsidRDefault="00075552" w:rsidP="00594B65">
      <w:pPr>
        <w:pStyle w:val="BodyText3"/>
        <w:jc w:val="left"/>
        <w:rPr>
          <w:i/>
          <w:vanish/>
          <w:szCs w:val="22"/>
        </w:rPr>
      </w:pPr>
      <w:r w:rsidRPr="00B41AC1">
        <w:rPr>
          <w:szCs w:val="22"/>
        </w:rPr>
        <w:t xml:space="preserve">No comments on the </w:t>
      </w:r>
      <w:r>
        <w:rPr>
          <w:szCs w:val="22"/>
        </w:rPr>
        <w:t>d</w:t>
      </w:r>
      <w:r w:rsidRPr="00B41AC1">
        <w:rPr>
          <w:szCs w:val="22"/>
        </w:rPr>
        <w:t xml:space="preserve">raft </w:t>
      </w:r>
      <w:r>
        <w:rPr>
          <w:szCs w:val="22"/>
        </w:rPr>
        <w:t>p</w:t>
      </w:r>
      <w:r w:rsidRPr="00B41AC1">
        <w:rPr>
          <w:szCs w:val="22"/>
        </w:rPr>
        <w:t xml:space="preserve">ermit were received from the </w:t>
      </w:r>
      <w:r w:rsidRPr="009B1934">
        <w:rPr>
          <w:szCs w:val="22"/>
        </w:rPr>
        <w:t>public</w:t>
      </w:r>
      <w:r w:rsidR="00DC22A8">
        <w:rPr>
          <w:szCs w:val="22"/>
        </w:rPr>
        <w:t xml:space="preserve"> or</w:t>
      </w:r>
      <w:r w:rsidRPr="009B1934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C22A8">
        <w:rPr>
          <w:szCs w:val="22"/>
        </w:rPr>
        <w:t>.  However, t</w:t>
      </w:r>
      <w:r>
        <w:rPr>
          <w:szCs w:val="22"/>
        </w:rPr>
        <w:t>he applicant</w:t>
      </w:r>
      <w:r w:rsidR="00DC22A8">
        <w:rPr>
          <w:szCs w:val="22"/>
        </w:rPr>
        <w:t xml:space="preserve"> provided the following comments</w:t>
      </w:r>
      <w:r>
        <w:rPr>
          <w:szCs w:val="22"/>
        </w:rPr>
        <w:t>.</w:t>
      </w:r>
    </w:p>
    <w:p w:rsidR="00594B65" w:rsidRPr="00B41AC1" w:rsidRDefault="00594B65" w:rsidP="00594B65">
      <w:pPr>
        <w:pStyle w:val="BodyText3"/>
        <w:jc w:val="left"/>
        <w:rPr>
          <w:b/>
          <w:szCs w:val="22"/>
        </w:rPr>
      </w:pPr>
      <w:r>
        <w:rPr>
          <w:b/>
          <w:szCs w:val="22"/>
        </w:rPr>
        <w:t>Applicant</w:t>
      </w:r>
    </w:p>
    <w:p w:rsidR="00594B65" w:rsidRPr="00A84C9D" w:rsidRDefault="00594B65" w:rsidP="00594B65">
      <w:pPr>
        <w:pStyle w:val="BodyText3"/>
        <w:jc w:val="left"/>
        <w:rPr>
          <w:szCs w:val="22"/>
        </w:rPr>
      </w:pPr>
      <w:r>
        <w:rPr>
          <w:szCs w:val="22"/>
        </w:rPr>
        <w:t xml:space="preserve">On </w:t>
      </w:r>
      <w:r w:rsidR="00DC22A8">
        <w:rPr>
          <w:szCs w:val="22"/>
        </w:rPr>
        <w:t>December 10, 2014</w:t>
      </w:r>
      <w:r>
        <w:rPr>
          <w:szCs w:val="22"/>
        </w:rPr>
        <w:t>, the Department received comments from the applicant</w:t>
      </w:r>
      <w:r w:rsidRPr="00A84C9D">
        <w:rPr>
          <w:szCs w:val="22"/>
        </w:rPr>
        <w:t>.  The following summarizes the</w:t>
      </w:r>
      <w:r>
        <w:rPr>
          <w:szCs w:val="22"/>
        </w:rPr>
        <w:t xml:space="preserve"> comments and the Department’s response.</w:t>
      </w:r>
    </w:p>
    <w:p w:rsidR="00594B65" w:rsidRDefault="00DC22A8" w:rsidP="00594B65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t xml:space="preserve">Argos </w:t>
      </w:r>
      <w:r>
        <w:t>requests</w:t>
      </w:r>
      <w:r>
        <w:t xml:space="preserve"> that the </w:t>
      </w:r>
      <w:r w:rsidR="00EF6784">
        <w:t xml:space="preserve">permit identifies that the </w:t>
      </w:r>
      <w:r>
        <w:t>kiln unit</w:t>
      </w:r>
      <w:r w:rsidR="00EF6784">
        <w:t>s</w:t>
      </w:r>
      <w:r>
        <w:t xml:space="preserve"> </w:t>
      </w:r>
      <w:r w:rsidR="00EF6784">
        <w:t>are</w:t>
      </w:r>
      <w:r>
        <w:t xml:space="preserve"> subject to </w:t>
      </w:r>
      <w:r w:rsidR="00EF6784">
        <w:t xml:space="preserve">NSPS Subpart DDDD of 40 CFR 60 and not to </w:t>
      </w:r>
      <w:r>
        <w:t xml:space="preserve">NESHAP </w:t>
      </w:r>
      <w:r w:rsidR="00EF6784">
        <w:t>Subpart LLL of 40 CFR 63.</w:t>
      </w:r>
    </w:p>
    <w:p w:rsidR="00603A4B" w:rsidRPr="00B41AC1" w:rsidRDefault="003770F2" w:rsidP="00603A4B">
      <w:pPr>
        <w:pStyle w:val="BodyText3"/>
        <w:ind w:left="360"/>
        <w:jc w:val="left"/>
        <w:rPr>
          <w:szCs w:val="22"/>
        </w:rPr>
      </w:pPr>
      <w:r w:rsidRPr="00B41AC1">
        <w:rPr>
          <w:i/>
          <w:szCs w:val="22"/>
        </w:rPr>
        <w:t>Response</w:t>
      </w:r>
      <w:r>
        <w:rPr>
          <w:szCs w:val="22"/>
        </w:rPr>
        <w:t xml:space="preserve">:  </w:t>
      </w:r>
      <w:r w:rsidR="00EF6784">
        <w:rPr>
          <w:szCs w:val="22"/>
        </w:rPr>
        <w:t xml:space="preserve">The current Title V air operation permit identifies that the kilns are currently subject to </w:t>
      </w:r>
      <w:r w:rsidR="00EF6784">
        <w:t>NESHAP Subpart LLL of 40 CFR 63</w:t>
      </w:r>
      <w:r w:rsidR="00921CC9">
        <w:t xml:space="preserve"> for Portland Cement Plants</w:t>
      </w:r>
      <w:r w:rsidR="00EF6784">
        <w:t xml:space="preserve">.  Applicability of </w:t>
      </w:r>
      <w:r w:rsidR="00EF6784">
        <w:t>NSPS Subpart DDDD of 40 CFR 60</w:t>
      </w:r>
      <w:r w:rsidR="00EF6784">
        <w:t xml:space="preserve"> is currently under review with the Title V air operation </w:t>
      </w:r>
      <w:r w:rsidR="00A64B6E">
        <w:t>revision</w:t>
      </w:r>
      <w:r w:rsidR="00EF6784">
        <w:t xml:space="preserve"> application.  Therefore, the Department will not change the applicable federal regulations at this time.</w:t>
      </w:r>
    </w:p>
    <w:p w:rsidR="00594B65" w:rsidRDefault="00921CC9" w:rsidP="00594B65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 xml:space="preserve">Argos requests that the description of the new baghouse not include a high temperature of </w:t>
      </w:r>
      <w:r>
        <w:rPr>
          <w:szCs w:val="22"/>
        </w:rPr>
        <w:t>250 degrees Fahrenheit</w:t>
      </w:r>
      <w:r>
        <w:rPr>
          <w:szCs w:val="22"/>
        </w:rPr>
        <w:t xml:space="preserve"> (°F) since Argos does not use the same standard of greater than 250</w:t>
      </w:r>
      <w:r>
        <w:rPr>
          <w:szCs w:val="22"/>
        </w:rPr>
        <w:t>°F</w:t>
      </w:r>
      <w:r>
        <w:rPr>
          <w:szCs w:val="22"/>
        </w:rPr>
        <w:t xml:space="preserve"> as a high temperature.</w:t>
      </w:r>
    </w:p>
    <w:p w:rsidR="00603A4B" w:rsidRDefault="003770F2" w:rsidP="00603A4B">
      <w:pPr>
        <w:pStyle w:val="BodyText3"/>
        <w:ind w:left="360"/>
        <w:jc w:val="left"/>
        <w:rPr>
          <w:szCs w:val="22"/>
        </w:rPr>
      </w:pPr>
      <w:r w:rsidRPr="00B41AC1">
        <w:rPr>
          <w:i/>
          <w:szCs w:val="22"/>
        </w:rPr>
        <w:t>Response</w:t>
      </w:r>
      <w:r>
        <w:rPr>
          <w:szCs w:val="22"/>
        </w:rPr>
        <w:t xml:space="preserve">:  </w:t>
      </w:r>
      <w:r w:rsidR="00921CC9">
        <w:rPr>
          <w:szCs w:val="22"/>
        </w:rPr>
        <w:t>The Department changed the description of the baghouse from a</w:t>
      </w:r>
      <w:r w:rsidR="00921CC9">
        <w:rPr>
          <w:szCs w:val="22"/>
        </w:rPr>
        <w:t xml:space="preserve"> high temperature (T &gt; 250°F) baghouse</w:t>
      </w:r>
      <w:r w:rsidR="00921CC9">
        <w:rPr>
          <w:szCs w:val="22"/>
        </w:rPr>
        <w:t xml:space="preserve"> to a fabric filter baghouse</w:t>
      </w:r>
      <w:r w:rsidR="001E0ACE">
        <w:rPr>
          <w:szCs w:val="22"/>
        </w:rPr>
        <w:t>.</w:t>
      </w:r>
    </w:p>
    <w:p w:rsidR="001E0ACE" w:rsidRDefault="001E0ACE" w:rsidP="001E0ACE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 xml:space="preserve">Argos requested that Table 1 (Allowable Opacity Limitations) be removed during the Title V revision since the permit identifies these limits. </w:t>
      </w:r>
    </w:p>
    <w:p w:rsidR="001E0ACE" w:rsidRDefault="001E0ACE" w:rsidP="001E0ACE">
      <w:pPr>
        <w:pStyle w:val="BodyText3"/>
        <w:ind w:left="360"/>
        <w:jc w:val="left"/>
        <w:rPr>
          <w:szCs w:val="22"/>
        </w:rPr>
      </w:pPr>
      <w:r w:rsidRPr="00A64B6E">
        <w:rPr>
          <w:i/>
          <w:szCs w:val="22"/>
        </w:rPr>
        <w:t>Response:</w:t>
      </w:r>
      <w:r>
        <w:rPr>
          <w:szCs w:val="22"/>
        </w:rPr>
        <w:t xml:space="preserve">  </w:t>
      </w:r>
      <w:r w:rsidR="00A64B6E">
        <w:rPr>
          <w:szCs w:val="22"/>
        </w:rPr>
        <w:t>This request will be addressed in the Title V revision and not during this air construction permit.  However, th</w:t>
      </w:r>
      <w:r>
        <w:rPr>
          <w:szCs w:val="22"/>
        </w:rPr>
        <w:t xml:space="preserve">e Department </w:t>
      </w:r>
      <w:r w:rsidR="00A64B6E">
        <w:rPr>
          <w:szCs w:val="22"/>
        </w:rPr>
        <w:t>did remove</w:t>
      </w:r>
      <w:r>
        <w:rPr>
          <w:szCs w:val="22"/>
        </w:rPr>
        <w:t xml:space="preserve"> the changes made to the emission unit numbering format.</w:t>
      </w:r>
    </w:p>
    <w:p w:rsidR="00A64B6E" w:rsidRDefault="00A64B6E" w:rsidP="00A64B6E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lastRenderedPageBreak/>
        <w:t xml:space="preserve">Argos requests that all stacks identified as E-21 in Table 1 </w:t>
      </w:r>
      <w:r>
        <w:rPr>
          <w:szCs w:val="22"/>
        </w:rPr>
        <w:t>(Allowable Opacity Limitations)</w:t>
      </w:r>
      <w:r>
        <w:rPr>
          <w:szCs w:val="22"/>
        </w:rPr>
        <w:t xml:space="preserve"> be changed to E19-01. </w:t>
      </w:r>
    </w:p>
    <w:p w:rsidR="00A64B6E" w:rsidRPr="00B41AC1" w:rsidRDefault="00A64B6E" w:rsidP="00A64B6E">
      <w:pPr>
        <w:pStyle w:val="BodyText3"/>
        <w:ind w:left="360"/>
        <w:jc w:val="left"/>
        <w:rPr>
          <w:szCs w:val="22"/>
        </w:rPr>
      </w:pPr>
      <w:r w:rsidRPr="00A64B6E">
        <w:rPr>
          <w:i/>
          <w:szCs w:val="22"/>
        </w:rPr>
        <w:t>Response:</w:t>
      </w:r>
      <w:r>
        <w:rPr>
          <w:szCs w:val="22"/>
        </w:rPr>
        <w:t xml:space="preserve">  The Department made the requested changes.</w:t>
      </w:r>
    </w:p>
    <w:p w:rsidR="00594B65" w:rsidRPr="00B41AC1" w:rsidRDefault="00594B65" w:rsidP="00A64B6E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A64B6E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>The final action of the Department is to issue the permit with t</w:t>
      </w:r>
      <w:r>
        <w:rPr>
          <w:szCs w:val="22"/>
        </w:rPr>
        <w:t>he minor changes, corrections</w:t>
      </w:r>
      <w:r w:rsidRPr="00B41AC1">
        <w:rPr>
          <w:szCs w:val="22"/>
        </w:rPr>
        <w:t xml:space="preserve"> and clarifications as described above.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B6E" w:rsidRPr="00CA3568" w:rsidRDefault="00A64B6E" w:rsidP="00A64B6E">
    <w:pPr>
      <w:pBdr>
        <w:top w:val="single" w:sz="6" w:space="1" w:color="auto"/>
      </w:pBdr>
      <w:tabs>
        <w:tab w:val="right" w:pos="10080"/>
      </w:tabs>
      <w:spacing w:before="240"/>
      <w:rPr>
        <w:highlight w:val="yellow"/>
      </w:rPr>
    </w:pPr>
    <w:r w:rsidRPr="00CA3568">
      <w:t>Argos Cement, LLC</w:t>
    </w:r>
    <w:r w:rsidRPr="00CA3568">
      <w:tab/>
      <w:t>Project No. 0010087-053-AC (PSD-FL-228F and PSD-FL-350D)</w:t>
    </w:r>
  </w:p>
  <w:p w:rsidR="00A64B6E" w:rsidRPr="00CA3568" w:rsidRDefault="00A64B6E" w:rsidP="00A64B6E">
    <w:pPr>
      <w:pBdr>
        <w:top w:val="single" w:sz="6" w:space="1" w:color="auto"/>
      </w:pBdr>
      <w:tabs>
        <w:tab w:val="right" w:pos="10080"/>
      </w:tabs>
    </w:pPr>
    <w:r w:rsidRPr="00CA3568">
      <w:t>Argos Newberry Cement Plant</w:t>
    </w:r>
    <w:r w:rsidRPr="00CA3568">
      <w:tab/>
      <w:t>Kiln Lines 1 and 2 ESP Conversion Project</w:t>
    </w:r>
  </w:p>
  <w:p w:rsidR="00836F59" w:rsidRDefault="00836F59" w:rsidP="00A64B6E">
    <w:pP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5507A0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5507A0">
      <w:rPr>
        <w:rStyle w:val="PageNumber"/>
        <w:noProof/>
      </w:rPr>
      <w:t>2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75552"/>
    <w:rsid w:val="0008322C"/>
    <w:rsid w:val="00085AB4"/>
    <w:rsid w:val="00096136"/>
    <w:rsid w:val="000A1577"/>
    <w:rsid w:val="000C4844"/>
    <w:rsid w:val="000C5D7B"/>
    <w:rsid w:val="001E0ACE"/>
    <w:rsid w:val="001E2D3E"/>
    <w:rsid w:val="00202068"/>
    <w:rsid w:val="00215D36"/>
    <w:rsid w:val="00220F73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07A0"/>
    <w:rsid w:val="00557816"/>
    <w:rsid w:val="00594B65"/>
    <w:rsid w:val="00603A4B"/>
    <w:rsid w:val="006E7773"/>
    <w:rsid w:val="007D1CB1"/>
    <w:rsid w:val="007D2E2C"/>
    <w:rsid w:val="007E3111"/>
    <w:rsid w:val="00820C4F"/>
    <w:rsid w:val="00836F59"/>
    <w:rsid w:val="00840D8A"/>
    <w:rsid w:val="0084732C"/>
    <w:rsid w:val="008823E1"/>
    <w:rsid w:val="00901924"/>
    <w:rsid w:val="00921CC9"/>
    <w:rsid w:val="009534F6"/>
    <w:rsid w:val="009B1934"/>
    <w:rsid w:val="00A27E51"/>
    <w:rsid w:val="00A41597"/>
    <w:rsid w:val="00A64B6E"/>
    <w:rsid w:val="00A8540B"/>
    <w:rsid w:val="00AB461A"/>
    <w:rsid w:val="00AC7766"/>
    <w:rsid w:val="00AD67A4"/>
    <w:rsid w:val="00AE654F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DC22A8"/>
    <w:rsid w:val="00E25651"/>
    <w:rsid w:val="00EF6784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04A49703-F782-4C78-BE94-F9091192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439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McWade, Tammy</cp:lastModifiedBy>
  <cp:revision>4</cp:revision>
  <cp:lastPrinted>2001-06-12T21:12:00Z</cp:lastPrinted>
  <dcterms:created xsi:type="dcterms:W3CDTF">2015-01-06T20:50:00Z</dcterms:created>
  <dcterms:modified xsi:type="dcterms:W3CDTF">2015-01-06T22:04:00Z</dcterms:modified>
</cp:coreProperties>
</file>